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4" w:type="dxa"/>
        <w:tblInd w:w="-576" w:type="dxa"/>
        <w:tblLook w:val="00A0" w:firstRow="1" w:lastRow="0" w:firstColumn="1" w:lastColumn="0" w:noHBand="0" w:noVBand="0"/>
      </w:tblPr>
      <w:tblGrid>
        <w:gridCol w:w="4788"/>
        <w:gridCol w:w="5976"/>
      </w:tblGrid>
      <w:tr w:rsidR="00A65C13" w:rsidRPr="002B4EA4" w:rsidTr="00F0673C">
        <w:tc>
          <w:tcPr>
            <w:tcW w:w="4788" w:type="dxa"/>
          </w:tcPr>
          <w:p w:rsidR="00A65C13" w:rsidRPr="002B4EA4" w:rsidRDefault="00A65C13" w:rsidP="00F0673C">
            <w:pPr>
              <w:rPr>
                <w:color w:val="000080"/>
              </w:rPr>
            </w:pPr>
            <w:r w:rsidRPr="002B4EA4">
              <w:rPr>
                <w:noProof/>
                <w:color w:val="000080"/>
              </w:rPr>
              <w:drawing>
                <wp:anchor distT="0" distB="0" distL="114300" distR="114300" simplePos="0" relativeHeight="251659264" behindDoc="0" locked="0" layoutInCell="1" allowOverlap="1" wp14:anchorId="2CBD6EB9" wp14:editId="7A4D7C4E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-699135</wp:posOffset>
                  </wp:positionV>
                  <wp:extent cx="1524000" cy="617855"/>
                  <wp:effectExtent l="0" t="0" r="0" b="0"/>
                  <wp:wrapTight wrapText="bothSides">
                    <wp:wrapPolygon edited="0">
                      <wp:start x="0" y="0"/>
                      <wp:lineTo x="0" y="20645"/>
                      <wp:lineTo x="21330" y="20645"/>
                      <wp:lineTo x="21330" y="0"/>
                      <wp:lineTo x="0" y="0"/>
                    </wp:wrapPolygon>
                  </wp:wrapTight>
                  <wp:docPr id="2" name="Picture 2" descr="RiceLogo500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ceLogo500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5C13" w:rsidRPr="002B4EA4" w:rsidRDefault="00A65C13" w:rsidP="00F0673C">
            <w:pPr>
              <w:rPr>
                <w:color w:val="000080"/>
              </w:rPr>
            </w:pPr>
          </w:p>
          <w:p w:rsidR="00A65C13" w:rsidRPr="002B4EA4" w:rsidRDefault="00A65C13" w:rsidP="00F0673C">
            <w:pPr>
              <w:rPr>
                <w:color w:val="000080"/>
              </w:rPr>
            </w:pPr>
          </w:p>
        </w:tc>
        <w:tc>
          <w:tcPr>
            <w:tcW w:w="5976" w:type="dxa"/>
          </w:tcPr>
          <w:p w:rsidR="00A65C13" w:rsidRPr="002B4EA4" w:rsidRDefault="00A65C13" w:rsidP="00F0673C">
            <w:pPr>
              <w:jc w:val="right"/>
              <w:rPr>
                <w:b/>
                <w:color w:val="000000"/>
              </w:rPr>
            </w:pPr>
          </w:p>
          <w:p w:rsidR="00A65C13" w:rsidRPr="002B4EA4" w:rsidRDefault="00A65C13" w:rsidP="00F0673C">
            <w:pPr>
              <w:jc w:val="right"/>
              <w:rPr>
                <w:rFonts w:ascii="Helvetica" w:hAnsi="Helvetica"/>
                <w:b/>
                <w:color w:val="404040"/>
              </w:rPr>
            </w:pPr>
            <w:r w:rsidRPr="002B4EA4">
              <w:rPr>
                <w:rFonts w:ascii="Helvetica" w:hAnsi="Helvetica"/>
                <w:b/>
                <w:color w:val="404040"/>
              </w:rPr>
              <w:t>School of Humanities</w:t>
            </w:r>
          </w:p>
          <w:p w:rsidR="00A65C13" w:rsidRPr="002B4EA4" w:rsidRDefault="00A65C13" w:rsidP="00F0673C">
            <w:pPr>
              <w:jc w:val="right"/>
              <w:rPr>
                <w:rFonts w:ascii="Helvetica" w:hAnsi="Helvetica"/>
                <w:color w:val="000080"/>
              </w:rPr>
            </w:pPr>
            <w:r w:rsidRPr="002B4EA4">
              <w:rPr>
                <w:rFonts w:ascii="Helvetica" w:hAnsi="Helvetica"/>
                <w:color w:val="000080"/>
              </w:rPr>
              <w:t>Center for the Study of Women, Gender, and Sexuality</w:t>
            </w:r>
          </w:p>
          <w:p w:rsidR="00A65C13" w:rsidRPr="002B4EA4" w:rsidRDefault="00A65C13" w:rsidP="00F0673C">
            <w:pPr>
              <w:rPr>
                <w:color w:val="000080"/>
              </w:rPr>
            </w:pPr>
          </w:p>
        </w:tc>
      </w:tr>
    </w:tbl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March 17, 2015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Dr. Melissa Autumn White and Dr. Jennifer Musial (Guest Editors) </w:t>
      </w:r>
      <w:r w:rsidRPr="002B4EA4">
        <w:rPr>
          <w:rFonts w:ascii="Times New Roman" w:hAnsi="Times New Roman" w:cs="Times New Roman"/>
        </w:rPr>
        <w:t xml:space="preserve">  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  <w:i/>
        </w:rPr>
      </w:pPr>
      <w:r w:rsidRPr="002B4EA4">
        <w:rPr>
          <w:rFonts w:ascii="Times New Roman" w:hAnsi="Times New Roman" w:cs="Times New Roman"/>
          <w:i/>
        </w:rPr>
        <w:t xml:space="preserve">Atlantis: Critical Studies in Gender, Culture, and Social Justice 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B4EA4">
        <w:rPr>
          <w:rFonts w:ascii="Times New Roman" w:hAnsi="Times New Roman" w:cs="Times New Roman"/>
        </w:rPr>
        <w:t>Evaristus</w:t>
      </w:r>
      <w:proofErr w:type="spellEnd"/>
      <w:r w:rsidRPr="002B4EA4">
        <w:rPr>
          <w:rFonts w:ascii="Times New Roman" w:hAnsi="Times New Roman" w:cs="Times New Roman"/>
        </w:rPr>
        <w:t xml:space="preserve"> 231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Mount Saint Vincent University 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Halifax, NS 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B3M 2J6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  <w:i/>
        </w:rPr>
      </w:pPr>
      <w:r w:rsidRPr="002B4EA4">
        <w:rPr>
          <w:rFonts w:ascii="Times New Roman" w:hAnsi="Times New Roman" w:cs="Times New Roman"/>
        </w:rPr>
        <w:t xml:space="preserve">Canada 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</w:p>
    <w:p w:rsidR="00A65C13" w:rsidRPr="002B4EA4" w:rsidRDefault="00A65C13" w:rsidP="00A65C13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Dear Dr. Melissa Autumn White and Dr. Jennifer Musial, </w:t>
      </w:r>
    </w:p>
    <w:p w:rsidR="00A65C13" w:rsidRPr="002B4EA4" w:rsidRDefault="00A65C13" w:rsidP="00A65C13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A65C13" w:rsidRPr="002B4EA4" w:rsidRDefault="00A65C13" w:rsidP="00A65C13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Please find enclosed my</w:t>
      </w:r>
      <w:r w:rsidRPr="002B4EA4">
        <w:rPr>
          <w:rFonts w:ascii="Times New Roman" w:hAnsi="Times New Roman" w:cs="Times New Roman"/>
        </w:rPr>
        <w:t xml:space="preserve"> review essay</w:t>
      </w:r>
      <w:r w:rsidRPr="002B4EA4">
        <w:rPr>
          <w:rFonts w:ascii="Times New Roman" w:hAnsi="Times New Roman" w:cs="Times New Roman"/>
        </w:rPr>
        <w:t xml:space="preserve"> for the </w:t>
      </w:r>
      <w:r w:rsidRPr="002B4EA4">
        <w:rPr>
          <w:rFonts w:ascii="Times New Roman" w:hAnsi="Times New Roman" w:cs="Times New Roman"/>
        </w:rPr>
        <w:t>“</w:t>
      </w:r>
      <w:proofErr w:type="spellStart"/>
      <w:r w:rsidRPr="002B4EA4">
        <w:rPr>
          <w:rFonts w:ascii="Times New Roman" w:hAnsi="Times New Roman" w:cs="Times New Roman"/>
        </w:rPr>
        <w:t>Belaboured</w:t>
      </w:r>
      <w:proofErr w:type="spellEnd"/>
      <w:r w:rsidRPr="002B4EA4">
        <w:rPr>
          <w:rFonts w:ascii="Times New Roman" w:hAnsi="Times New Roman" w:cs="Times New Roman"/>
        </w:rPr>
        <w:t xml:space="preserve"> Introductions” special</w:t>
      </w:r>
      <w:r w:rsidRPr="002B4EA4">
        <w:rPr>
          <w:rFonts w:ascii="Times New Roman" w:hAnsi="Times New Roman" w:cs="Times New Roman"/>
        </w:rPr>
        <w:t xml:space="preserve"> issue of </w:t>
      </w:r>
      <w:r w:rsidRPr="002B4EA4">
        <w:rPr>
          <w:rFonts w:ascii="Times New Roman" w:hAnsi="Times New Roman" w:cs="Times New Roman"/>
          <w:i/>
        </w:rPr>
        <w:t>Atlantis: Critical Studies in Gender, Culture, and Social Justice</w:t>
      </w:r>
      <w:r w:rsidRPr="002B4EA4">
        <w:rPr>
          <w:rFonts w:ascii="Times New Roman" w:hAnsi="Times New Roman" w:cs="Times New Roman"/>
        </w:rPr>
        <w:t>.</w:t>
      </w:r>
    </w:p>
    <w:p w:rsidR="00A65C13" w:rsidRPr="002B4EA4" w:rsidRDefault="00A65C13" w:rsidP="00A65C13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A65C13" w:rsidRPr="002B4EA4" w:rsidRDefault="00A65C13" w:rsidP="00A65C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2B4EA4">
        <w:rPr>
          <w:rFonts w:ascii="Times New Roman" w:hAnsi="Times New Roman" w:cs="Times New Roman"/>
        </w:rPr>
        <w:t xml:space="preserve">In my </w:t>
      </w:r>
      <w:r w:rsidR="00DE5ABC">
        <w:rPr>
          <w:rFonts w:ascii="Times New Roman" w:hAnsi="Times New Roman" w:cs="Times New Roman"/>
        </w:rPr>
        <w:t>essay</w:t>
      </w:r>
      <w:r w:rsidRPr="002B4EA4">
        <w:rPr>
          <w:rFonts w:ascii="Times New Roman" w:hAnsi="Times New Roman" w:cs="Times New Roman"/>
        </w:rPr>
        <w:t>, entitled “</w:t>
      </w:r>
      <w:r w:rsidRPr="002B4EA4">
        <w:rPr>
          <w:rFonts w:ascii="Times New Roman" w:hAnsi="Times New Roman" w:cs="Times New Roman"/>
          <w:shd w:val="clear" w:color="auto" w:fill="FFFFFF"/>
        </w:rPr>
        <w:t>Becoming Radically Undone: Discourses of Identity and Diversity in the Introductory Women’s Studies Classroom</w:t>
      </w:r>
      <w:r w:rsidRPr="002B4EA4">
        <w:rPr>
          <w:rFonts w:ascii="Times New Roman" w:hAnsi="Times New Roman" w:cs="Times New Roman"/>
          <w:shd w:val="clear" w:color="auto" w:fill="FFFFFF"/>
        </w:rPr>
        <w:t xml:space="preserve">,” </w:t>
      </w:r>
      <w:r w:rsidRPr="002B4EA4">
        <w:rPr>
          <w:rFonts w:ascii="Times New Roman" w:hAnsi="Times New Roman" w:cs="Times New Roman"/>
        </w:rPr>
        <w:t xml:space="preserve">I </w:t>
      </w:r>
      <w:r w:rsidRPr="002B4EA4">
        <w:rPr>
          <w:rFonts w:ascii="Times New Roman" w:hAnsi="Times New Roman" w:cs="Times New Roman"/>
        </w:rPr>
        <w:t xml:space="preserve">review Robyn </w:t>
      </w:r>
      <w:proofErr w:type="spellStart"/>
      <w:r w:rsidRPr="002B4EA4">
        <w:rPr>
          <w:rFonts w:ascii="Times New Roman" w:hAnsi="Times New Roman" w:cs="Times New Roman"/>
        </w:rPr>
        <w:t>Wiegman’s</w:t>
      </w:r>
      <w:proofErr w:type="spellEnd"/>
      <w:r w:rsidRPr="002B4EA4">
        <w:rPr>
          <w:rFonts w:ascii="Times New Roman" w:hAnsi="Times New Roman" w:cs="Times New Roman"/>
        </w:rPr>
        <w:t xml:space="preserve"> </w:t>
      </w:r>
      <w:r w:rsidRPr="002B4EA4">
        <w:rPr>
          <w:rFonts w:ascii="Times New Roman" w:hAnsi="Times New Roman" w:cs="Times New Roman"/>
          <w:i/>
        </w:rPr>
        <w:t>Object Lessons</w:t>
      </w:r>
      <w:r w:rsidRPr="002B4EA4">
        <w:rPr>
          <w:rFonts w:ascii="Times New Roman" w:hAnsi="Times New Roman" w:cs="Times New Roman"/>
        </w:rPr>
        <w:t xml:space="preserve"> and Sara Ahmed’s </w:t>
      </w:r>
      <w:r w:rsidRPr="002B4EA4">
        <w:rPr>
          <w:rFonts w:ascii="Times New Roman" w:hAnsi="Times New Roman" w:cs="Times New Roman"/>
          <w:i/>
        </w:rPr>
        <w:t>On Being Included: Racism and Diversity in Institutional Life</w:t>
      </w:r>
      <w:r w:rsidRPr="002B4EA4">
        <w:rPr>
          <w:rFonts w:ascii="Times New Roman" w:hAnsi="Times New Roman" w:cs="Times New Roman"/>
        </w:rPr>
        <w:t xml:space="preserve">. In so doing, I argue that </w:t>
      </w:r>
      <w:r w:rsidRPr="002B4EA4">
        <w:rPr>
          <w:rFonts w:ascii="Times New Roman" w:hAnsi="Times New Roman" w:cs="Times New Roman"/>
          <w:shd w:val="clear" w:color="auto" w:fill="FFFFFF"/>
        </w:rPr>
        <w:t xml:space="preserve">Women’s Studies must teach students the narratives of the field and of related activist movements </w:t>
      </w:r>
      <w:r w:rsidRPr="002B4EA4">
        <w:rPr>
          <w:rFonts w:ascii="Times New Roman" w:hAnsi="Times New Roman" w:cs="Times New Roman"/>
          <w:shd w:val="clear" w:color="auto" w:fill="FFFFFF"/>
        </w:rPr>
        <w:t>and</w:t>
      </w:r>
      <w:r w:rsidRPr="002B4EA4">
        <w:rPr>
          <w:rFonts w:ascii="Times New Roman" w:hAnsi="Times New Roman" w:cs="Times New Roman"/>
          <w:shd w:val="clear" w:color="auto" w:fill="FFFFFF"/>
        </w:rPr>
        <w:t xml:space="preserve"> also </w:t>
      </w:r>
      <w:r w:rsidRPr="002B4EA4">
        <w:rPr>
          <w:rFonts w:ascii="Times New Roman" w:hAnsi="Times New Roman" w:cs="Times New Roman"/>
          <w:shd w:val="clear" w:color="auto" w:fill="FFFFFF"/>
        </w:rPr>
        <w:t xml:space="preserve">that we </w:t>
      </w:r>
      <w:r w:rsidRPr="002B4EA4">
        <w:rPr>
          <w:rFonts w:ascii="Times New Roman" w:hAnsi="Times New Roman" w:cs="Times New Roman"/>
          <w:shd w:val="clear" w:color="auto" w:fill="FFFFFF"/>
        </w:rPr>
        <w:t>must engage students in critiquing these very narratives—even at the introductory level.</w:t>
      </w:r>
    </w:p>
    <w:p w:rsidR="00A65C13" w:rsidRPr="002B4EA4" w:rsidRDefault="00A65C13" w:rsidP="00A65C13">
      <w:pPr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4EA4">
        <w:rPr>
          <w:rFonts w:ascii="Times New Roman" w:hAnsi="Times New Roman" w:cs="Times New Roman"/>
        </w:rPr>
        <w:t xml:space="preserve">A </w:t>
      </w:r>
      <w:r w:rsidR="002B4EA4" w:rsidRPr="002B4EA4">
        <w:rPr>
          <w:rFonts w:ascii="Times New Roman" w:hAnsi="Times New Roman" w:cs="Times New Roman"/>
        </w:rPr>
        <w:t xml:space="preserve">brief </w:t>
      </w:r>
      <w:r w:rsidRPr="002B4EA4">
        <w:rPr>
          <w:rFonts w:ascii="Times New Roman" w:hAnsi="Times New Roman" w:cs="Times New Roman"/>
        </w:rPr>
        <w:t xml:space="preserve">biography follows: </w:t>
      </w:r>
      <w:r w:rsidR="002B4EA4" w:rsidRPr="002B4EA4">
        <w:rPr>
          <w:rFonts w:ascii="Times New Roman" w:hAnsi="Times New Roman" w:cs="Times New Roman"/>
        </w:rPr>
        <w:t>Carly Thomsen is</w:t>
      </w:r>
      <w:r w:rsidRPr="002B4EA4">
        <w:rPr>
          <w:rFonts w:ascii="Times New Roman" w:hAnsi="Times New Roman" w:cs="Times New Roman"/>
        </w:rPr>
        <w:t xml:space="preserve"> a</w:t>
      </w:r>
      <w:r w:rsidRPr="002B4EA4">
        <w:rPr>
          <w:rFonts w:ascii="Times New Roman" w:hAnsi="Times New Roman" w:cs="Times New Roman"/>
        </w:rPr>
        <w:t xml:space="preserve"> Postdoctoral Fellow at Rice University’s Center for the Study of Women, Gender, and Sexuality. </w:t>
      </w:r>
      <w:r w:rsidR="002B4EA4" w:rsidRPr="002B4EA4">
        <w:rPr>
          <w:rFonts w:ascii="Times New Roman" w:hAnsi="Times New Roman" w:cs="Times New Roman"/>
        </w:rPr>
        <w:t>She</w:t>
      </w:r>
      <w:r w:rsidRPr="002B4EA4">
        <w:rPr>
          <w:rFonts w:ascii="Times New Roman" w:hAnsi="Times New Roman" w:cs="Times New Roman"/>
        </w:rPr>
        <w:t xml:space="preserve"> </w:t>
      </w:r>
      <w:r w:rsidRPr="002B4EA4">
        <w:rPr>
          <w:rFonts w:ascii="Times New Roman" w:hAnsi="Times New Roman" w:cs="Times New Roman"/>
        </w:rPr>
        <w:t xml:space="preserve">completed her Ph.D. in Feminist Studies at the University of California, Santa Barbara. </w:t>
      </w:r>
      <w:r w:rsidRPr="002B4EA4">
        <w:rPr>
          <w:rFonts w:ascii="Times New Roman" w:hAnsi="Times New Roman" w:cs="Times New Roman"/>
          <w:shd w:val="clear" w:color="auto" w:fill="FFFFFF"/>
        </w:rPr>
        <w:t xml:space="preserve">Her current book project, </w:t>
      </w:r>
      <w:r w:rsidRPr="002B4EA4">
        <w:rPr>
          <w:rFonts w:ascii="Times New Roman" w:eastAsia="Times New Roman" w:hAnsi="Times New Roman" w:cs="Times New Roman"/>
          <w:i/>
          <w:color w:val="000000"/>
        </w:rPr>
        <w:t>Unbecoming: Visibility Politics and Queer Rurality</w:t>
      </w:r>
      <w:r w:rsidRPr="002B4EA4">
        <w:rPr>
          <w:rFonts w:ascii="Times New Roman" w:eastAsia="Times New Roman" w:hAnsi="Times New Roman" w:cs="Times New Roman"/>
          <w:color w:val="000000"/>
        </w:rPr>
        <w:t xml:space="preserve">, analyzes gay rights advocates’ calls to be “out, loud, and proud” through examining cultural representations, discourses, and experiences of LGBTQ women in rural South Dakota and Minnesota. </w:t>
      </w:r>
      <w:r w:rsidRPr="002B4EA4">
        <w:rPr>
          <w:rFonts w:ascii="Times New Roman" w:hAnsi="Times New Roman" w:cs="Times New Roman"/>
        </w:rPr>
        <w:t xml:space="preserve">She has received various fellowships, awards, and grants for this research, including a Woodrow </w:t>
      </w:r>
      <w:r w:rsidR="002B4EA4" w:rsidRPr="002B4EA4">
        <w:rPr>
          <w:rFonts w:ascii="Times New Roman" w:hAnsi="Times New Roman" w:cs="Times New Roman"/>
        </w:rPr>
        <w:t xml:space="preserve">Wilson Dissertation Fellowship and the </w:t>
      </w:r>
      <w:r w:rsidRPr="002B4EA4">
        <w:rPr>
          <w:rFonts w:ascii="Times New Roman" w:hAnsi="Times New Roman" w:cs="Times New Roman"/>
        </w:rPr>
        <w:t>Lancaster Dissertation Award for the Social Sciences, an honor given to one Social Science dissertation every t</w:t>
      </w:r>
      <w:r w:rsidR="002B4EA4" w:rsidRPr="002B4EA4">
        <w:rPr>
          <w:rFonts w:ascii="Times New Roman" w:hAnsi="Times New Roman" w:cs="Times New Roman"/>
        </w:rPr>
        <w:t xml:space="preserve">wo years at UCSB. </w:t>
      </w:r>
      <w:r w:rsidRPr="002B4EA4">
        <w:rPr>
          <w:rFonts w:ascii="Times New Roman" w:hAnsi="Times New Roman" w:cs="Times New Roman"/>
        </w:rPr>
        <w:t xml:space="preserve"> </w:t>
      </w:r>
      <w:r w:rsidRPr="002B4EA4">
        <w:rPr>
          <w:rFonts w:ascii="Times New Roman" w:eastAsia="Times New Roman" w:hAnsi="Times New Roman" w:cs="Times New Roman"/>
          <w:color w:val="000000"/>
        </w:rPr>
        <w:t xml:space="preserve">Her work is published or forthcoming in </w:t>
      </w:r>
      <w:proofErr w:type="spellStart"/>
      <w:r w:rsidRPr="002B4EA4">
        <w:rPr>
          <w:rFonts w:ascii="Times New Roman" w:eastAsia="Times New Roman" w:hAnsi="Times New Roman" w:cs="Times New Roman"/>
          <w:i/>
          <w:color w:val="000000"/>
        </w:rPr>
        <w:t>Hypatia</w:t>
      </w:r>
      <w:proofErr w:type="spellEnd"/>
      <w:r w:rsidRPr="002B4EA4">
        <w:rPr>
          <w:rFonts w:ascii="Times New Roman" w:eastAsia="Times New Roman" w:hAnsi="Times New Roman" w:cs="Times New Roman"/>
          <w:i/>
          <w:color w:val="000000"/>
        </w:rPr>
        <w:t>, A Journal of Feminist Philosophy</w:t>
      </w:r>
      <w:r w:rsidRPr="002B4E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2B4EA4">
        <w:rPr>
          <w:rFonts w:ascii="Times New Roman" w:eastAsia="Times New Roman" w:hAnsi="Times New Roman" w:cs="Times New Roman"/>
          <w:i/>
          <w:color w:val="000000"/>
        </w:rPr>
        <w:t>Feminist Studies</w:t>
      </w:r>
      <w:r w:rsidRPr="002B4E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2B4EA4">
        <w:rPr>
          <w:rFonts w:ascii="Times New Roman" w:eastAsia="Times New Roman" w:hAnsi="Times New Roman" w:cs="Times New Roman"/>
          <w:i/>
          <w:color w:val="000000"/>
        </w:rPr>
        <w:t>Feminist Formations</w:t>
      </w:r>
      <w:r w:rsidRPr="002B4E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2B4EA4">
        <w:rPr>
          <w:rFonts w:ascii="Times New Roman" w:hAnsi="Times New Roman" w:cs="Times New Roman"/>
          <w:i/>
        </w:rPr>
        <w:t>Queering the Countryside: New Directions in Rural Queer Studies</w:t>
      </w:r>
      <w:r w:rsidRPr="002B4EA4">
        <w:rPr>
          <w:rFonts w:ascii="Times New Roman" w:hAnsi="Times New Roman" w:cs="Times New Roman"/>
        </w:rPr>
        <w:t>, and</w:t>
      </w:r>
      <w:r w:rsidRPr="002B4EA4">
        <w:rPr>
          <w:rFonts w:ascii="Times New Roman" w:hAnsi="Times New Roman" w:cs="Times New Roman"/>
          <w:i/>
        </w:rPr>
        <w:t xml:space="preserve"> The Oxford Handbook of Feminist Theory.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Please feel free to contact me by email at </w:t>
      </w:r>
      <w:r w:rsidRPr="002B4EA4">
        <w:rPr>
          <w:rFonts w:ascii="Times New Roman" w:hAnsi="Times New Roman" w:cs="Times New Roman"/>
        </w:rPr>
        <w:t>thomsen.carly@rice.edu</w:t>
      </w:r>
      <w:r w:rsidRPr="002B4EA4">
        <w:rPr>
          <w:rFonts w:ascii="Times New Roman" w:hAnsi="Times New Roman" w:cs="Times New Roman"/>
        </w:rPr>
        <w:t xml:space="preserve">, by phone at 520-954-8666, or by mail at </w:t>
      </w:r>
      <w:r w:rsidRPr="002B4EA4">
        <w:rPr>
          <w:rFonts w:ascii="Times New Roman" w:hAnsi="Times New Roman" w:cs="Times New Roman"/>
        </w:rPr>
        <w:t>105 Avondale St. #5, Houston TX 77006</w:t>
      </w:r>
      <w:r w:rsidR="00DE5AB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Thank you for </w:t>
      </w:r>
      <w:r w:rsidRPr="002B4EA4">
        <w:rPr>
          <w:rFonts w:ascii="Times New Roman" w:hAnsi="Times New Roman" w:cs="Times New Roman"/>
        </w:rPr>
        <w:t>inviting me to submit this essay</w:t>
      </w:r>
      <w:r w:rsidRPr="002B4EA4">
        <w:rPr>
          <w:rFonts w:ascii="Times New Roman" w:hAnsi="Times New Roman" w:cs="Times New Roman"/>
        </w:rPr>
        <w:t xml:space="preserve">. I look forward to hearing back from you! 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Sincerely, 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</w:p>
    <w:p w:rsidR="008838A7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Carly Thomsen</w:t>
      </w:r>
      <w:r w:rsidRPr="002B4EA4">
        <w:rPr>
          <w:rFonts w:ascii="Times New Roman" w:hAnsi="Times New Roman" w:cs="Times New Roman"/>
        </w:rPr>
        <w:t xml:space="preserve">, Ph.D. 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Postdoctoral Fellow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Center for the Study of Women, Gender, and Sexuality </w:t>
      </w:r>
    </w:p>
    <w:p w:rsidR="00A65C13" w:rsidRPr="002B4EA4" w:rsidRDefault="00A65C13" w:rsidP="00A65C13">
      <w:pPr>
        <w:spacing w:after="0" w:line="240" w:lineRule="auto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Rice University </w:t>
      </w:r>
    </w:p>
    <w:sectPr w:rsidR="00A65C13" w:rsidRPr="002B4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13"/>
    <w:rsid w:val="002B4EA4"/>
    <w:rsid w:val="003F3E1C"/>
    <w:rsid w:val="008838A7"/>
    <w:rsid w:val="00A65C13"/>
    <w:rsid w:val="00D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F1D0C-70F9-42C3-B174-632887D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thomsen</dc:creator>
  <cp:keywords/>
  <dc:description/>
  <cp:lastModifiedBy>carly thomsen</cp:lastModifiedBy>
  <cp:revision>2</cp:revision>
  <dcterms:created xsi:type="dcterms:W3CDTF">2015-03-17T16:50:00Z</dcterms:created>
  <dcterms:modified xsi:type="dcterms:W3CDTF">2015-03-17T17:05:00Z</dcterms:modified>
</cp:coreProperties>
</file>